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CCA" w:rsidRPr="00E31CCA" w:rsidRDefault="00E31CCA" w:rsidP="00E31CCA">
      <w:pPr>
        <w:spacing w:after="183" w:line="215" w:lineRule="atLeast"/>
        <w:outlineLvl w:val="1"/>
        <w:rPr>
          <w:rFonts w:ascii="Arial" w:eastAsia="Times New Roman" w:hAnsi="Arial" w:cs="Arial"/>
          <w:b/>
          <w:bCs/>
          <w:color w:val="4D4D4D"/>
          <w:sz w:val="19"/>
          <w:szCs w:val="19"/>
          <w:lang w:eastAsia="ru-RU"/>
        </w:rPr>
      </w:pPr>
      <w:r w:rsidRPr="00E31CCA">
        <w:rPr>
          <w:rFonts w:ascii="Arial" w:eastAsia="Times New Roman" w:hAnsi="Arial" w:cs="Arial"/>
          <w:b/>
          <w:bCs/>
          <w:color w:val="4D4D4D"/>
          <w:sz w:val="19"/>
          <w:szCs w:val="19"/>
          <w:lang w:eastAsia="ru-RU"/>
        </w:rPr>
        <w:t>Письмо Департамента налоговой и таможенной политики Минфина России от 19 августа 2016 г. N 03-03-06/1/48743</w:t>
      </w:r>
      <w:proofErr w:type="gramStart"/>
      <w:r w:rsidRPr="00E31CCA">
        <w:rPr>
          <w:rFonts w:ascii="Arial" w:eastAsia="Times New Roman" w:hAnsi="Arial" w:cs="Arial"/>
          <w:b/>
          <w:bCs/>
          <w:color w:val="4D4D4D"/>
          <w:sz w:val="19"/>
          <w:szCs w:val="19"/>
          <w:lang w:eastAsia="ru-RU"/>
        </w:rPr>
        <w:t xml:space="preserve"> О</w:t>
      </w:r>
      <w:proofErr w:type="gramEnd"/>
      <w:r w:rsidRPr="00E31CCA">
        <w:rPr>
          <w:rFonts w:ascii="Arial" w:eastAsia="Times New Roman" w:hAnsi="Arial" w:cs="Arial"/>
          <w:b/>
          <w:bCs/>
          <w:color w:val="4D4D4D"/>
          <w:sz w:val="19"/>
          <w:szCs w:val="19"/>
          <w:lang w:eastAsia="ru-RU"/>
        </w:rPr>
        <w:t>б учете в составе расходов при расчете налоговой базы по налогу на прибыль организаций расходов на спецодежду</w:t>
      </w:r>
    </w:p>
    <w:p w:rsidR="00E31CCA" w:rsidRPr="00E31CCA" w:rsidRDefault="00E31CCA" w:rsidP="00E31CCA">
      <w:pPr>
        <w:spacing w:after="129" w:line="183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E31CC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1 сентября 2016</w:t>
      </w:r>
    </w:p>
    <w:p w:rsidR="00E31CCA" w:rsidRPr="00E31CCA" w:rsidRDefault="00E31CCA" w:rsidP="00E31CCA">
      <w:pPr>
        <w:spacing w:after="183" w:line="183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bookmarkStart w:id="0" w:name="0"/>
      <w:bookmarkEnd w:id="0"/>
      <w:r w:rsidRPr="00E31CC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Департамент налоговой и таможенной политики рассмотрел письмо </w:t>
      </w:r>
      <w:proofErr w:type="gramStart"/>
      <w:r w:rsidRPr="00E31CC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по вопросу об учете в составе расходов при расчете налоговой базы по налогу</w:t>
      </w:r>
      <w:proofErr w:type="gramEnd"/>
      <w:r w:rsidRPr="00E31CC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на прибыль организаций расходов на спецодежду и сообщает следующее.</w:t>
      </w:r>
    </w:p>
    <w:p w:rsidR="00E31CCA" w:rsidRPr="00E31CCA" w:rsidRDefault="00E31CCA" w:rsidP="00E31CCA">
      <w:pPr>
        <w:spacing w:after="183" w:line="183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E31CC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Согласно пункту 1 статьи 252 Налогового кодекса Российской Федерации (далее - НК РФ) в целях налогообложения прибыли организаций расходами признаются экономически оправданные и документально подтвержденные затраты, произведенные для осуществления деятельности, направленной на получение дохода. Расходы, не соответствующие указанным требованиям, согласно пункту 49 статьи 270 НК РФ в целях налогообложения прибыли организаций</w:t>
      </w:r>
      <w:r w:rsidRPr="00E31CCA">
        <w:rPr>
          <w:rFonts w:ascii="Arial" w:eastAsia="Times New Roman" w:hAnsi="Arial" w:cs="Arial"/>
          <w:color w:val="000000"/>
          <w:sz w:val="15"/>
          <w:lang w:eastAsia="ru-RU"/>
        </w:rPr>
        <w:t> </w:t>
      </w:r>
      <w:r w:rsidRPr="00E31CC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не учитываются.</w:t>
      </w:r>
    </w:p>
    <w:p w:rsidR="00E31CCA" w:rsidRPr="00E31CCA" w:rsidRDefault="00E31CCA" w:rsidP="00E31CCA">
      <w:pPr>
        <w:spacing w:after="183" w:line="183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E31CC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В соответствии с подпунктом 3 пункта 1 статьи 254 НК РФ к материальным расходам, в частности, относятся затраты налогоплательщика в том числе на приобретение спецодежды и других средств индивидуальной и коллективной защиты, предусмотренных законодательством Российской Федерации, и другого имущества, не являющихся амортизируемым имуществом.</w:t>
      </w:r>
    </w:p>
    <w:p w:rsidR="00E31CCA" w:rsidRPr="00E31CCA" w:rsidRDefault="00E31CCA" w:rsidP="00E31CCA">
      <w:pPr>
        <w:spacing w:after="183" w:line="183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E31CC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Положениями статей 212 и 221 Трудового кодекса Российской Федерации (далее - ТК РФ) определено, что обязанности по обеспечению безопасных условий и охраны труда возлагаются на работодателя. Работодатель обязан обеспечить, в частности, приобретение и выдачу за счет собственных сре</w:t>
      </w:r>
      <w:proofErr w:type="gramStart"/>
      <w:r w:rsidRPr="00E31CC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дств пр</w:t>
      </w:r>
      <w:proofErr w:type="gramEnd"/>
      <w:r w:rsidRPr="00E31CC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ошедших обязательную сертификацию или декларирование соответствия специальной одежды, специальной обуви и других средств индивидуальной защиты, а также смывающих и (или) обезвреживающих средств в соответствии с типовыми нормами, которые устанавливаются в порядке, определяемом Правительством Российской Федерации.</w:t>
      </w:r>
    </w:p>
    <w:p w:rsidR="00E31CCA" w:rsidRPr="00E31CCA" w:rsidRDefault="00E31CCA" w:rsidP="00E31CCA">
      <w:pPr>
        <w:spacing w:after="183" w:line="183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proofErr w:type="gramStart"/>
      <w:r w:rsidRPr="00E31CC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При этом согласно абзацу второму статьи 221 ТК РФ работодатель имеет право с учетом мнения выборного органа первичной профсоюзной организации или иного представительного органа работников и своего финансово-экономического положения устанавливать нормы бесплатной выдачи работникам специальной одежды, специальной обуви и других средств индивидуальной защиты, улучшающие по сравнению с типовыми нормами защиту работников от имеющихся на рабочих местах вредных и (или) опасных</w:t>
      </w:r>
      <w:proofErr w:type="gramEnd"/>
      <w:r w:rsidRPr="00E31CC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факторов, а также особых температурных условий или загрязнения.</w:t>
      </w:r>
    </w:p>
    <w:p w:rsidR="00E31CCA" w:rsidRPr="00E31CCA" w:rsidRDefault="00E31CCA" w:rsidP="00E31CCA">
      <w:pPr>
        <w:spacing w:after="183" w:line="183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proofErr w:type="gramStart"/>
      <w:r w:rsidRPr="00E31CC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На основании пункта 6 Межотраслевых правил обеспечения работников специальной одеждой, специальной обувью и другими средствами индивидуальной защиты, утвержденных Приказом </w:t>
      </w:r>
      <w:proofErr w:type="spellStart"/>
      <w:r w:rsidRPr="00E31CC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Минздравсоцразвития</w:t>
      </w:r>
      <w:proofErr w:type="spellEnd"/>
      <w:r w:rsidRPr="00E31CC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России от 01.06.2009 N 290н, указанные нормы утверждаются локальными нормативными актами работодателя на основании результатов проведения специальной оценки условий труда и с учетом мнения соответствующего профсоюзного или иного уполномоченного работниками органа и могут быть включены в коллективный и (или) трудовой</w:t>
      </w:r>
      <w:proofErr w:type="gramEnd"/>
      <w:r w:rsidRPr="00E31CC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договоры с указанием типовых норм, по сравнению с которыми улучшается обеспечение работников средствами индивидуальной защиты.</w:t>
      </w:r>
    </w:p>
    <w:p w:rsidR="00E31CCA" w:rsidRPr="00E31CCA" w:rsidRDefault="00E31CCA" w:rsidP="00E31CCA">
      <w:pPr>
        <w:spacing w:after="183" w:line="183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E31CC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Таким образом, расходы работодателя на приобретение средств индивидуальной защиты могут быть учтены для целей налогообложения прибыли в составе материальных расходов в пределах норм, предусмотренных законодательством, или по повышенным нормам, утвержденным локальными нормативными актами работодателя на основании результатов аттестации рабочих мест по условиям труда, при выполнении требований статьи 252 НК РФ.</w:t>
      </w:r>
    </w:p>
    <w:p w:rsidR="00E31CCA" w:rsidRPr="00E31CCA" w:rsidRDefault="00E31CCA" w:rsidP="00E31CCA">
      <w:pPr>
        <w:spacing w:after="183" w:line="183" w:lineRule="atLeast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E31CCA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Одновременно сообщаем, что настоящее письмо не содержит правовых норм или общих правил, конкретизирующих нормативные предписания, и не является нормативным правовым актом. В соответствии с письмом Министерства финансов Российской Федерации от 07.08.2007 N 03-02-07/2-138 направленное мнение Департамента имеет информационно-разъяснительный характер по вопросам применения законодательства Российской Федерации о налогах и сборах и не препятствует руководствоваться нормами законодательства о налогах и сборах в понимании, отличающемся от трактовки, изложенной в настоящем письме.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96"/>
        <w:gridCol w:w="3896"/>
      </w:tblGrid>
      <w:tr w:rsidR="00E31CCA" w:rsidRPr="00E31CCA" w:rsidTr="00E31CCA">
        <w:tc>
          <w:tcPr>
            <w:tcW w:w="2500" w:type="pct"/>
            <w:hideMark/>
          </w:tcPr>
          <w:p w:rsidR="00E31CCA" w:rsidRPr="00E31CCA" w:rsidRDefault="00E31CCA" w:rsidP="00E31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Департамента</w:t>
            </w:r>
          </w:p>
        </w:tc>
        <w:tc>
          <w:tcPr>
            <w:tcW w:w="2500" w:type="pct"/>
            <w:hideMark/>
          </w:tcPr>
          <w:p w:rsidR="00E31CCA" w:rsidRPr="00E31CCA" w:rsidRDefault="00E31CCA" w:rsidP="00E31C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 Смирнов</w:t>
            </w:r>
          </w:p>
        </w:tc>
      </w:tr>
    </w:tbl>
    <w:p w:rsidR="00322366" w:rsidRDefault="00322366" w:rsidP="00E31CCA"/>
    <w:sectPr w:rsidR="00322366" w:rsidSect="00322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31CCA"/>
    <w:rsid w:val="00322366"/>
    <w:rsid w:val="00E31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366"/>
  </w:style>
  <w:style w:type="paragraph" w:styleId="2">
    <w:name w:val="heading 2"/>
    <w:basedOn w:val="a"/>
    <w:link w:val="20"/>
    <w:uiPriority w:val="9"/>
    <w:qFormat/>
    <w:rsid w:val="00E31C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31C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31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31CCA"/>
  </w:style>
  <w:style w:type="character" w:styleId="a4">
    <w:name w:val="Hyperlink"/>
    <w:basedOn w:val="a0"/>
    <w:uiPriority w:val="99"/>
    <w:semiHidden/>
    <w:unhideWhenUsed/>
    <w:rsid w:val="00E31C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5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41963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519</Words>
  <Characters>3526</Characters>
  <Application>Microsoft Office Word</Application>
  <DocSecurity>0</DocSecurity>
  <Lines>52</Lines>
  <Paragraphs>13</Paragraphs>
  <ScaleCrop>false</ScaleCrop>
  <Company>DG Win&amp;Soft</Company>
  <LinksUpToDate>false</LinksUpToDate>
  <CharactersWithSpaces>4032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2016-09-06T17:29:00Z</dcterms:created>
  <dcterms:modified xsi:type="dcterms:W3CDTF">2016-09-06T17:29:00Z</dcterms:modified>
</cp:coreProperties>
</file>